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23D2B" w14:textId="77777777" w:rsidR="003012CB" w:rsidRDefault="00085A8A">
      <w:pPr>
        <w:spacing w:after="0" w:line="259" w:lineRule="auto"/>
        <w:ind w:left="0" w:right="610" w:firstLine="0"/>
        <w:jc w:val="center"/>
      </w:pPr>
      <w:r>
        <w:rPr>
          <w:noProof/>
        </w:rPr>
        <w:drawing>
          <wp:inline distT="0" distB="0" distL="0" distR="0" wp14:anchorId="1F3FF40C" wp14:editId="738244CD">
            <wp:extent cx="1679448" cy="68884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9448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AF31CEB" w14:textId="77777777" w:rsidR="00152A3E" w:rsidRDefault="00152A3E">
      <w:pPr>
        <w:spacing w:after="0" w:line="259" w:lineRule="auto"/>
        <w:ind w:left="0" w:firstLine="0"/>
        <w:jc w:val="left"/>
        <w:rPr>
          <w:b/>
          <w:bCs/>
        </w:rPr>
      </w:pPr>
    </w:p>
    <w:p w14:paraId="338D5599" w14:textId="77777777" w:rsidR="00152A3E" w:rsidRDefault="00152A3E">
      <w:pPr>
        <w:spacing w:after="0" w:line="259" w:lineRule="auto"/>
        <w:ind w:left="0" w:firstLine="0"/>
        <w:jc w:val="left"/>
        <w:rPr>
          <w:b/>
          <w:bCs/>
        </w:rPr>
      </w:pPr>
    </w:p>
    <w:p w14:paraId="7F6E164C" w14:textId="77777777" w:rsidR="00152A3E" w:rsidRDefault="00152A3E">
      <w:pPr>
        <w:spacing w:after="0" w:line="259" w:lineRule="auto"/>
        <w:ind w:left="0" w:firstLine="0"/>
        <w:jc w:val="left"/>
        <w:rPr>
          <w:b/>
          <w:bCs/>
        </w:rPr>
      </w:pPr>
    </w:p>
    <w:p w14:paraId="4D12DA0E" w14:textId="50198E1F" w:rsidR="003012CB" w:rsidRDefault="00F8025A">
      <w:pPr>
        <w:spacing w:after="0" w:line="259" w:lineRule="auto"/>
        <w:ind w:left="0" w:firstLine="0"/>
        <w:jc w:val="left"/>
        <w:rPr>
          <w:b/>
          <w:bCs/>
        </w:rPr>
      </w:pPr>
      <w:r w:rsidRPr="00F8025A">
        <w:rPr>
          <w:b/>
          <w:bCs/>
        </w:rPr>
        <w:t>Artist Statement</w:t>
      </w:r>
    </w:p>
    <w:p w14:paraId="6C5B901E" w14:textId="77777777" w:rsidR="00F8025A" w:rsidRPr="00F8025A" w:rsidRDefault="00F8025A">
      <w:pPr>
        <w:spacing w:after="0" w:line="259" w:lineRule="auto"/>
        <w:ind w:left="0" w:firstLine="0"/>
        <w:jc w:val="left"/>
        <w:rPr>
          <w:b/>
          <w:bCs/>
        </w:rPr>
      </w:pPr>
    </w:p>
    <w:p w14:paraId="674438A1" w14:textId="13E40738" w:rsidR="003012CB" w:rsidRDefault="00085A8A">
      <w:r>
        <w:t>Textured abstractions encompassing a broad spectrum of color and materials exhibit the multiplicity and goal-oriented motion of my work. Through the repetitive use of independent abstract forms, I spontaneously fuse dis</w:t>
      </w:r>
      <w:r w:rsidR="00F8025A">
        <w:t>tinct</w:t>
      </w:r>
      <w:r>
        <w:t xml:space="preserve"> elements together in an expressive counterpoint.  Using a musical term as metaphor, my work is polyphonic, as I simultaneously combine </w:t>
      </w:r>
      <w:r w:rsidR="00F8025A">
        <w:t>multiple</w:t>
      </w:r>
      <w:r>
        <w:t xml:space="preserve"> textured parts, </w:t>
      </w:r>
      <w:r w:rsidR="00F8025A">
        <w:t xml:space="preserve">each </w:t>
      </w:r>
      <w:r>
        <w:t xml:space="preserve">forming an individual statement while harmonizing with each other. </w:t>
      </w:r>
    </w:p>
    <w:p w14:paraId="3F3D67C2" w14:textId="77777777" w:rsidR="003012CB" w:rsidRDefault="00085A8A">
      <w:pPr>
        <w:spacing w:after="0" w:line="259" w:lineRule="auto"/>
        <w:ind w:left="0" w:firstLine="0"/>
        <w:jc w:val="left"/>
      </w:pPr>
      <w:r>
        <w:t xml:space="preserve"> </w:t>
      </w:r>
    </w:p>
    <w:p w14:paraId="31C24D34" w14:textId="7BBA37F3" w:rsidR="003012CB" w:rsidRDefault="00085A8A">
      <w:r>
        <w:t xml:space="preserve">Possessed with a strong belief in the Bauhaus movement to create works of art in which all the arts, including architecture and design, exist on equal footing ‘without class snobbery’. Working in </w:t>
      </w:r>
      <w:r w:rsidR="00F8025A">
        <w:t>series and</w:t>
      </w:r>
      <w:r>
        <w:t xml:space="preserve"> using copper and aluminum as the foundation materials for both my mixed media paintings and sculptural assemblages, a reflective conversation takes place with each piece. </w:t>
      </w:r>
      <w:r w:rsidR="00152A3E">
        <w:t>Using</w:t>
      </w:r>
      <w:r>
        <w:t xml:space="preserve"> the inherent motion encompassed in geometric shape</w:t>
      </w:r>
      <w:r w:rsidR="00152A3E">
        <w:t>s I trust</w:t>
      </w:r>
      <w:r>
        <w:t xml:space="preserve">, intuition, chance, and the materials at hand to resolve the abstracted elements </w:t>
      </w:r>
      <w:r w:rsidR="00152A3E">
        <w:t>in to</w:t>
      </w:r>
      <w:r>
        <w:t xml:space="preserve"> works of truth and harmony. </w:t>
      </w:r>
    </w:p>
    <w:p w14:paraId="0618818F" w14:textId="77777777" w:rsidR="003012CB" w:rsidRDefault="00085A8A">
      <w:pPr>
        <w:spacing w:after="82" w:line="259" w:lineRule="auto"/>
        <w:ind w:left="0" w:firstLine="0"/>
        <w:jc w:val="left"/>
      </w:pPr>
      <w:r>
        <w:t xml:space="preserve"> </w:t>
      </w:r>
    </w:p>
    <w:p w14:paraId="752F113B" w14:textId="77777777" w:rsidR="003012CB" w:rsidRDefault="00085A8A">
      <w:pPr>
        <w:pStyle w:val="Heading1"/>
        <w:spacing w:after="77"/>
        <w:ind w:left="104"/>
      </w:pPr>
      <w:r>
        <w:t xml:space="preserve">Education </w:t>
      </w:r>
    </w:p>
    <w:p w14:paraId="29B4ECCF" w14:textId="77777777" w:rsidR="003012CB" w:rsidRDefault="00085A8A">
      <w:pPr>
        <w:ind w:left="104"/>
      </w:pPr>
      <w:r>
        <w:t xml:space="preserve">B.F.A. - University of Kansas </w:t>
      </w:r>
    </w:p>
    <w:p w14:paraId="1CED9C17" w14:textId="77777777" w:rsidR="003012CB" w:rsidRDefault="00085A8A">
      <w:pPr>
        <w:ind w:left="104"/>
      </w:pPr>
      <w:r>
        <w:t xml:space="preserve">Visiting Artist - American Academy in Rome (2020)   </w:t>
      </w:r>
    </w:p>
    <w:p w14:paraId="6289DE7E" w14:textId="77777777" w:rsidR="003012CB" w:rsidRDefault="00085A8A">
      <w:pPr>
        <w:ind w:left="104"/>
      </w:pPr>
      <w:r>
        <w:t xml:space="preserve">Director’s Guest Artist - </w:t>
      </w:r>
      <w:proofErr w:type="spellStart"/>
      <w:r>
        <w:t>Civitella</w:t>
      </w:r>
      <w:proofErr w:type="spellEnd"/>
      <w:r>
        <w:t xml:space="preserve"> </w:t>
      </w:r>
      <w:proofErr w:type="spellStart"/>
      <w:r>
        <w:t>Ranieri</w:t>
      </w:r>
      <w:proofErr w:type="spellEnd"/>
      <w:r>
        <w:t xml:space="preserve">, Umbria, Italy </w:t>
      </w:r>
    </w:p>
    <w:p w14:paraId="5E297431" w14:textId="77777777" w:rsidR="003012CB" w:rsidRDefault="00085A8A">
      <w:pPr>
        <w:ind w:left="104"/>
      </w:pPr>
      <w:proofErr w:type="spellStart"/>
      <w:r>
        <w:t>Attingham</w:t>
      </w:r>
      <w:proofErr w:type="spellEnd"/>
      <w:r>
        <w:t xml:space="preserve"> Trust Scholar - Great Britain (2013) </w:t>
      </w:r>
    </w:p>
    <w:p w14:paraId="775B75A2" w14:textId="54FE5DC1" w:rsidR="003012CB" w:rsidRDefault="00085A8A">
      <w:pPr>
        <w:ind w:left="104"/>
      </w:pPr>
      <w:r>
        <w:t>Art Students League</w:t>
      </w:r>
      <w:r w:rsidR="00152A3E">
        <w:t xml:space="preserve">, New York City </w:t>
      </w:r>
      <w:r>
        <w:t>- Bruce Dorfman (2018, 2019,</w:t>
      </w:r>
      <w:r w:rsidR="00152A3E">
        <w:t xml:space="preserve"> </w:t>
      </w:r>
      <w:r>
        <w:t xml:space="preserve">2020) </w:t>
      </w:r>
    </w:p>
    <w:p w14:paraId="0ABCAF08" w14:textId="77777777" w:rsidR="003012CB" w:rsidRDefault="00085A8A">
      <w:pPr>
        <w:spacing w:after="0" w:line="259" w:lineRule="auto"/>
        <w:ind w:left="0" w:firstLine="0"/>
        <w:jc w:val="left"/>
      </w:pPr>
      <w:r>
        <w:t xml:space="preserve"> </w:t>
      </w:r>
    </w:p>
    <w:p w14:paraId="03937E08" w14:textId="77777777" w:rsidR="003012CB" w:rsidRDefault="00085A8A">
      <w:pPr>
        <w:pStyle w:val="Heading1"/>
        <w:ind w:left="104"/>
      </w:pPr>
      <w:r>
        <w:t xml:space="preserve">Museum and Gallery Exhibitions </w:t>
      </w:r>
    </w:p>
    <w:p w14:paraId="4C56AE41" w14:textId="77777777" w:rsidR="003012CB" w:rsidRDefault="00085A8A">
      <w:pPr>
        <w:spacing w:after="0" w:line="259" w:lineRule="auto"/>
        <w:ind w:left="109" w:firstLine="0"/>
        <w:jc w:val="left"/>
      </w:pPr>
      <w:r>
        <w:t xml:space="preserve"> </w:t>
      </w:r>
    </w:p>
    <w:p w14:paraId="65D189B7" w14:textId="06C89138" w:rsidR="00152A3E" w:rsidRDefault="00152A3E" w:rsidP="00152A3E">
      <w:pPr>
        <w:ind w:left="104"/>
      </w:pPr>
      <w:r>
        <w:t>New Directions 2020 – Barret Art Center, Poughkeepsie, NY</w:t>
      </w:r>
    </w:p>
    <w:p w14:paraId="34526751" w14:textId="77777777" w:rsidR="00152A3E" w:rsidRDefault="00152A3E" w:rsidP="00152A3E">
      <w:pPr>
        <w:ind w:left="104"/>
      </w:pPr>
      <w:r>
        <w:t>New Hope Arts – Sculpture 2020 – New Hope, PA</w:t>
      </w:r>
      <w:r>
        <w:tab/>
      </w:r>
      <w:r>
        <w:tab/>
      </w:r>
      <w:r>
        <w:tab/>
      </w:r>
      <w:r>
        <w:tab/>
      </w:r>
      <w:r>
        <w:tab/>
      </w:r>
    </w:p>
    <w:p w14:paraId="0F249717" w14:textId="17124E4C" w:rsidR="003012CB" w:rsidRDefault="00085A8A" w:rsidP="00152A3E">
      <w:pPr>
        <w:ind w:left="104"/>
      </w:pPr>
      <w:r>
        <w:t xml:space="preserve">Butler Institute of American Art - 83rd National Midyear Exhibition (2019)  </w:t>
      </w:r>
    </w:p>
    <w:p w14:paraId="09C4FE96" w14:textId="77777777" w:rsidR="003012CB" w:rsidRDefault="00085A8A" w:rsidP="00152A3E">
      <w:pPr>
        <w:ind w:left="104"/>
      </w:pPr>
      <w:r>
        <w:t xml:space="preserve">Evansville Museum of Art – By </w:t>
      </w:r>
      <w:proofErr w:type="gramStart"/>
      <w:r>
        <w:t>The</w:t>
      </w:r>
      <w:proofErr w:type="gramEnd"/>
      <w:r>
        <w:t xml:space="preserve"> Light of the Silvery Moon (2019)  </w:t>
      </w:r>
    </w:p>
    <w:p w14:paraId="656780EE" w14:textId="6ECF7599" w:rsidR="003012CB" w:rsidRDefault="00085A8A" w:rsidP="00152A3E">
      <w:pPr>
        <w:ind w:left="104"/>
      </w:pPr>
      <w:r>
        <w:t xml:space="preserve">Site: Brooklyn - Geometrics </w:t>
      </w:r>
      <w:r w:rsidR="00152A3E">
        <w:t>–</w:t>
      </w:r>
      <w:r>
        <w:t xml:space="preserve"> </w:t>
      </w:r>
      <w:proofErr w:type="gramStart"/>
      <w:r w:rsidR="00152A3E">
        <w:t>(</w:t>
      </w:r>
      <w:r>
        <w:t xml:space="preserve"> 2019</w:t>
      </w:r>
      <w:proofErr w:type="gramEnd"/>
      <w:r>
        <w:t xml:space="preserve">) </w:t>
      </w:r>
    </w:p>
    <w:p w14:paraId="4ECA0C64" w14:textId="6F97B9A2" w:rsidR="003012CB" w:rsidRDefault="00085A8A" w:rsidP="00152A3E">
      <w:pPr>
        <w:ind w:left="104"/>
      </w:pPr>
      <w:r>
        <w:t xml:space="preserve">Gertrude Herbert Institute of Art - 39th Juried Exhibition (2019) </w:t>
      </w:r>
    </w:p>
    <w:p w14:paraId="384A41AE" w14:textId="77777777" w:rsidR="003012CB" w:rsidRDefault="00085A8A" w:rsidP="00152A3E">
      <w:pPr>
        <w:ind w:left="104"/>
      </w:pPr>
      <w:r>
        <w:t xml:space="preserve">Isabella </w:t>
      </w:r>
      <w:proofErr w:type="spellStart"/>
      <w:r>
        <w:t>Garrucho</w:t>
      </w:r>
      <w:proofErr w:type="spellEnd"/>
      <w:r>
        <w:t xml:space="preserve"> Fine Art - 2019 Summer Group Show (2019) </w:t>
      </w:r>
    </w:p>
    <w:p w14:paraId="2577BDD6" w14:textId="77777777" w:rsidR="00152A3E" w:rsidRDefault="00085A8A" w:rsidP="00152A3E">
      <w:pPr>
        <w:ind w:left="104"/>
      </w:pPr>
      <w:r>
        <w:t xml:space="preserve">Keep Contemporary - Santa Fe - 3rd Annual Abstract Art Invitational (2019) </w:t>
      </w:r>
    </w:p>
    <w:p w14:paraId="3F244F01" w14:textId="7DBA8884" w:rsidR="003012CB" w:rsidRDefault="00085A8A" w:rsidP="00152A3E">
      <w:pPr>
        <w:ind w:left="104"/>
      </w:pPr>
      <w:r>
        <w:t xml:space="preserve">Keep Contemporary - Santa Fe - High Art, Low Art Exhibition (2018) </w:t>
      </w:r>
    </w:p>
    <w:p w14:paraId="6EF7A869" w14:textId="3FB0E808" w:rsidR="003012CB" w:rsidRDefault="00085A8A" w:rsidP="00152A3E">
      <w:pPr>
        <w:ind w:left="104"/>
      </w:pPr>
      <w:r>
        <w:t xml:space="preserve">New Hope Arts - Sculpture 2019 </w:t>
      </w:r>
      <w:r w:rsidR="00152A3E">
        <w:t xml:space="preserve">– New Hope, PA  </w:t>
      </w:r>
    </w:p>
    <w:p w14:paraId="2E04B630" w14:textId="611D0F28" w:rsidR="003012CB" w:rsidRDefault="00085A8A" w:rsidP="00152A3E">
      <w:pPr>
        <w:spacing w:after="218"/>
        <w:ind w:left="104"/>
      </w:pPr>
      <w:r>
        <w:t>Phyllis Harriman Gallery - New York</w:t>
      </w:r>
      <w:r w:rsidR="00152A3E">
        <w:t xml:space="preserve"> City</w:t>
      </w:r>
      <w:r>
        <w:t xml:space="preserve"> </w:t>
      </w:r>
      <w:r w:rsidR="00152A3E">
        <w:t xml:space="preserve">- </w:t>
      </w:r>
      <w:r>
        <w:t xml:space="preserve">(2019-2020) </w:t>
      </w:r>
    </w:p>
    <w:p w14:paraId="05CE149A" w14:textId="77777777" w:rsidR="003012CB" w:rsidRDefault="00085A8A">
      <w:pPr>
        <w:pStyle w:val="Heading1"/>
        <w:ind w:left="104"/>
      </w:pPr>
      <w:r>
        <w:t xml:space="preserve">Biography </w:t>
      </w:r>
    </w:p>
    <w:p w14:paraId="4DF8FE29" w14:textId="77777777" w:rsidR="003012CB" w:rsidRDefault="00085A8A">
      <w:pPr>
        <w:spacing w:after="0" w:line="259" w:lineRule="auto"/>
        <w:ind w:left="0" w:firstLine="0"/>
        <w:jc w:val="left"/>
      </w:pPr>
      <w:r>
        <w:t xml:space="preserve"> </w:t>
      </w:r>
    </w:p>
    <w:p w14:paraId="08300A75" w14:textId="3EE74AC2" w:rsidR="003012CB" w:rsidRDefault="00085A8A" w:rsidP="00152A3E">
      <w:pPr>
        <w:spacing w:after="1" w:line="243" w:lineRule="auto"/>
        <w:ind w:left="109" w:right="500" w:firstLine="0"/>
      </w:pPr>
      <w:r>
        <w:t xml:space="preserve">Prior to 2016, when Chuck exclusively committed to his fine art practice, his 9th pop-up book was published. His published works include the bestsellers, Christmas in New York, In The Beginning: The Art of Genesis, and Great American Houses and Gardens. His designs are in the permanent collection of the Cooper Hewitt – Smithsonian National Design Museum, Museum of American History, Washington, D.C., and the Artist Book section at the </w:t>
      </w:r>
      <w:proofErr w:type="spellStart"/>
      <w:r>
        <w:t>The</w:t>
      </w:r>
      <w:proofErr w:type="spellEnd"/>
      <w:r>
        <w:t xml:space="preserve"> Library of Congress. </w:t>
      </w:r>
    </w:p>
    <w:p w14:paraId="360DE1E0" w14:textId="77777777" w:rsidR="003012CB" w:rsidRDefault="00085A8A">
      <w:pPr>
        <w:spacing w:after="0" w:line="259" w:lineRule="auto"/>
        <w:ind w:left="164" w:firstLine="0"/>
        <w:jc w:val="center"/>
      </w:pPr>
      <w:r>
        <w:t xml:space="preserve"> </w:t>
      </w:r>
    </w:p>
    <w:p w14:paraId="645CCC0D" w14:textId="77777777" w:rsidR="00152A3E" w:rsidRDefault="00152A3E" w:rsidP="00F8025A">
      <w:pPr>
        <w:spacing w:after="19" w:line="259" w:lineRule="auto"/>
        <w:ind w:left="164" w:firstLine="0"/>
        <w:jc w:val="center"/>
      </w:pPr>
    </w:p>
    <w:p w14:paraId="4A215F65" w14:textId="77777777" w:rsidR="00E45A96" w:rsidRDefault="00E45A96" w:rsidP="00F8025A">
      <w:pPr>
        <w:spacing w:after="19" w:line="259" w:lineRule="auto"/>
        <w:ind w:left="164" w:firstLine="0"/>
        <w:jc w:val="center"/>
      </w:pPr>
    </w:p>
    <w:p w14:paraId="6F2CA843" w14:textId="0E79E0E2" w:rsidR="003012CB" w:rsidRDefault="00085A8A" w:rsidP="00F8025A">
      <w:pPr>
        <w:spacing w:after="19" w:line="259" w:lineRule="auto"/>
        <w:ind w:left="164" w:firstLine="0"/>
        <w:jc w:val="center"/>
      </w:pPr>
      <w:bookmarkStart w:id="0" w:name="_GoBack"/>
      <w:bookmarkEnd w:id="0"/>
      <w:r>
        <w:t xml:space="preserve">www.chuckfischerstudio.com </w:t>
      </w:r>
    </w:p>
    <w:sectPr w:rsidR="003012CB">
      <w:pgSz w:w="12240" w:h="15840"/>
      <w:pgMar w:top="667" w:right="1712" w:bottom="1440" w:left="1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CB"/>
    <w:rsid w:val="00085A8A"/>
    <w:rsid w:val="00152A3E"/>
    <w:rsid w:val="003012CB"/>
    <w:rsid w:val="00E45A96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ADF1"/>
  <w15:docId w15:val="{8BC94D1B-8658-4A46-86F5-6CE2B2BC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19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CWF-CV-Bio-Artist-Statement.doc</vt:lpstr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CWF-CV-Bio-Artist-Statement.doc</dc:title>
  <dc:subject/>
  <dc:creator>Chuck Fischer</dc:creator>
  <cp:keywords/>
  <cp:lastModifiedBy>Emily Rowlett</cp:lastModifiedBy>
  <cp:revision>2</cp:revision>
  <dcterms:created xsi:type="dcterms:W3CDTF">2021-08-02T15:50:00Z</dcterms:created>
  <dcterms:modified xsi:type="dcterms:W3CDTF">2021-08-02T15:50:00Z</dcterms:modified>
</cp:coreProperties>
</file>